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F8" w:rsidRDefault="004E1865">
      <w:r w:rsidRPr="004E1865">
        <w:rPr>
          <w:rFonts w:ascii="Cordia New" w:hAnsi="Cordia New" w:cs="Cordia New"/>
        </w:rPr>
      </w:r>
      <w:r w:rsidRPr="004E1865">
        <w:rPr>
          <w:rFonts w:ascii="Cordia New" w:hAnsi="Cordia New" w:cs="Cordia New"/>
        </w:rPr>
        <w:pict>
          <v:group id="_x0000_s1093" editas="canvas" style="width:507.45pt;height:760.25pt;mso-position-horizontal-relative:char;mso-position-vertical-relative:line" coordorigin="851,567" coordsize="10149,152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851;top:567;width:10149;height:15205" o:preferrelative="f">
              <v:fill o:detectmouseclick="t"/>
              <v:path o:extrusionok="t" o:connecttype="none"/>
              <o:lock v:ext="edit" text="t"/>
            </v:shape>
            <v:rect id="_x0000_s1095" style="position:absolute;left:1860;top:780;width:8008;height:460" stroked="f">
              <v:textbox>
                <w:txbxContent>
                  <w:p w:rsidR="005B7EEF" w:rsidRDefault="005B7EEF" w:rsidP="00955247">
                    <w:pPr>
                      <w:jc w:val="center"/>
                    </w:pPr>
                    <w:r w:rsidRPr="002B4CF8">
                      <w:rPr>
                        <w:rFonts w:ascii="Cordia New" w:hAnsi="Cordia New" w:cs="Cordia New"/>
                        <w:b/>
                        <w:bCs/>
                        <w:cs/>
                      </w:rPr>
                      <w:t>กระบวนการขอทุนวิจัยภายใต้งบประมาณเงินรายได้ของวิทยาลัย</w:t>
                    </w:r>
                  </w:p>
                </w:txbxContent>
              </v:textbox>
            </v:rect>
            <v:rect id="_x0000_s1096" style="position:absolute;left:2203;top:1520;width:6568;height:1220" strokecolor="#002060">
              <v:textbox inset="1.5mm,.3mm,1.5mm,0">
                <w:txbxContent>
                  <w:p w:rsidR="005B7EEF" w:rsidRPr="0084789A" w:rsidRDefault="005B7EEF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66"/>
                        <w:sz w:val="30"/>
                        <w:szCs w:val="30"/>
                      </w:rPr>
                    </w:pPr>
                    <w:r w:rsidRPr="00955247">
                      <w:rPr>
                        <w:rFonts w:ascii="TH SarabunPSK" w:hAnsi="TH SarabunPSK" w:cs="TH SarabunPSK"/>
                      </w:rPr>
                      <w:t>Download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แบบฟอร์ม </w:t>
                    </w:r>
                    <w:r w:rsidRPr="0084789A">
                      <w:rPr>
                        <w:rFonts w:ascii="TH SarabunPSK" w:hAnsi="TH SarabunPSK" w:cs="TH SarabunPSK"/>
                        <w:color w:val="FF0066"/>
                      </w:rPr>
                      <w:t>“</w:t>
                    </w:r>
                    <w:r w:rsidRPr="0084789A">
                      <w:rPr>
                        <w:rFonts w:ascii="TH SarabunPSK" w:hAnsi="TH SarabunPSK" w:cs="TH SarabunPSK"/>
                        <w:b/>
                        <w:bCs/>
                        <w:color w:val="FF0066"/>
                        <w:sz w:val="30"/>
                        <w:szCs w:val="30"/>
                        <w:cs/>
                      </w:rPr>
                      <w:t>แบบเสนอโครงการวิจัย</w:t>
                    </w:r>
                    <w:r w:rsidRPr="0084789A">
                      <w:rPr>
                        <w:rFonts w:ascii="TH SarabunPSK" w:hAnsi="TH SarabunPSK" w:cs="TH SarabunPSK"/>
                        <w:b/>
                        <w:bCs/>
                        <w:color w:val="FF0066"/>
                        <w:sz w:val="30"/>
                        <w:szCs w:val="30"/>
                      </w:rPr>
                      <w:t xml:space="preserve"> (Research Project)</w:t>
                    </w:r>
                  </w:p>
                  <w:p w:rsidR="005B7EEF" w:rsidRPr="00955247" w:rsidRDefault="005B7EEF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4789A">
                      <w:rPr>
                        <w:rFonts w:ascii="TH SarabunPSK" w:hAnsi="TH SarabunPSK" w:cs="TH SarabunPSK"/>
                        <w:b/>
                        <w:bCs/>
                        <w:color w:val="FF0066"/>
                        <w:sz w:val="30"/>
                        <w:szCs w:val="30"/>
                        <w:cs/>
                      </w:rPr>
                      <w:t>ประกอบการเสนอของบประมาณเงินรายได้  ประจำปี .......</w:t>
                    </w:r>
                    <w:r w:rsidRPr="0084789A">
                      <w:rPr>
                        <w:rFonts w:ascii="TH SarabunPSK" w:hAnsi="TH SarabunPSK" w:cs="TH SarabunPSK"/>
                        <w:b/>
                        <w:bCs/>
                        <w:color w:val="FF0066"/>
                        <w:sz w:val="30"/>
                        <w:szCs w:val="30"/>
                      </w:rPr>
                      <w:t>”</w:t>
                    </w:r>
                    <w:r w:rsidRPr="00955247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955247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br/>
                      <w:t>จากหน้า</w:t>
                    </w:r>
                    <w:r w:rsidRPr="00955247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website</w:t>
                    </w:r>
                    <w:r w:rsidRPr="00955247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วิจัย ของวิทยาลัย ฯ</w:t>
                    </w:r>
                  </w:p>
                </w:txbxContent>
              </v:textbox>
            </v:rect>
            <v:rect id="_x0000_s1097" style="position:absolute;left:1491;top:3199;width:8008;height:1221" strokecolor="#002060">
              <v:textbox inset="1.5mm,.3mm,1.5mm,0">
                <w:txbxContent>
                  <w:p w:rsidR="005B7EEF" w:rsidRPr="00955247" w:rsidRDefault="005B7EEF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จัดทำ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 proposal 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โดยพิจารณาจาก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 </w:t>
                    </w:r>
                    <w:hyperlink r:id="rId4" w:tgtFrame="blank" w:history="1">
                      <w:r w:rsidRPr="0084789A">
                        <w:rPr>
                          <w:rStyle w:val="a3"/>
                          <w:rFonts w:ascii="TH SarabunPSK" w:hAnsi="TH SarabunPSK" w:cs="TH SarabunPSK"/>
                          <w:b/>
                          <w:bCs/>
                          <w:color w:val="00B0F0"/>
                          <w:cs/>
                        </w:rPr>
                        <w:t>รายละเอียดการขอสนับสนุนการวิจัยของวิทยาลัย</w:t>
                      </w:r>
                    </w:hyperlink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(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download 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ได้</w:t>
                    </w:r>
                    <w:r w:rsidRPr="00955247">
                      <w:rPr>
                        <w:rFonts w:ascii="TH SarabunPSK" w:hAnsi="TH SarabunPSK" w:cs="TH SarabunPSK"/>
                      </w:rPr>
                      <w:t>)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และ </w:t>
                    </w:r>
                    <w:hyperlink r:id="rId5" w:tgtFrame="blank" w:history="1">
                      <w:r w:rsidRPr="0084789A">
                        <w:rPr>
                          <w:rStyle w:val="a3"/>
                          <w:rFonts w:ascii="TH SarabunPSK" w:hAnsi="TH SarabunPSK" w:cs="TH SarabunPSK"/>
                          <w:b/>
                          <w:bCs/>
                          <w:color w:val="00B0F0"/>
                          <w:cs/>
                        </w:rPr>
                        <w:t>เกณฑ์การพิจารณาสนับสนุนการวิจัยของวิทยาลัย</w:t>
                      </w:r>
                    </w:hyperlink>
                    <w:r w:rsidR="00955247" w:rsidRPr="00955247">
                      <w:rPr>
                        <w:rFonts w:ascii="TH SarabunPSK" w:hAnsi="TH SarabunPSK" w:cs="TH SarabunPSK"/>
                        <w:cs/>
                      </w:rPr>
                      <w:br/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(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download 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ได้</w:t>
                    </w:r>
                    <w:r w:rsidRPr="00955247">
                      <w:rPr>
                        <w:rFonts w:ascii="TH SarabunPSK" w:hAnsi="TH SarabunPSK" w:cs="TH SarabunPSK"/>
                      </w:rPr>
                      <w:t>)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จากหน้า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 website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วิจัย ของวิทยาลัย ฯ</w:t>
                    </w:r>
                  </w:p>
                </w:txbxContent>
              </v:textbox>
            </v:rect>
            <v:rect id="_x0000_s1098" style="position:absolute;left:3014;top:4840;width:4979;height:431" strokecolor="#002060">
              <v:textbox inset="1.5mm,.3mm,1.5mm,0">
                <w:txbxContent>
                  <w:p w:rsidR="005B7EEF" w:rsidRPr="00955247" w:rsidRDefault="005B7EEF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นำส่งแบบเสนอโครงการวิจัยที่สมบูรณ์ จำนวน</w:t>
                    </w:r>
                    <w:r w:rsidR="00D405E4">
                      <w:rPr>
                        <w:rFonts w:ascii="TH SarabunPSK" w:hAnsi="TH SarabunPSK" w:cs="TH SarabunPSK"/>
                      </w:rPr>
                      <w:t xml:space="preserve"> 3 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ชุด</w:t>
                    </w:r>
                  </w:p>
                </w:txbxContent>
              </v:textbox>
            </v:rect>
            <v:rect id="_x0000_s1099" style="position:absolute;left:4809;top:6004;width:1366;height:422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รออนุมัติ</w:t>
                    </w:r>
                  </w:p>
                </w:txbxContent>
              </v:textbox>
            </v:rect>
            <v:rect id="_x0000_s1100" style="position:absolute;left:1496;top:6947;width:8008;height:939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แจ้งการอนุมัติ และทำสัญญาโดยกรอกแบบฟอร์มใน</w:t>
                    </w:r>
                    <w:r>
                      <w:rPr>
                        <w:rFonts w:ascii="TH SarabunPSK" w:hAnsi="TH SarabunPSK" w:cs="TH SarabunPSK"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br/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“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สัญญารับทุนอุดหนุนการวิจัยประเภท เงินอุดหนุนทั่วไป/เงินรายได้ สจล.</w:t>
                    </w:r>
                    <w:r w:rsidRPr="00955247">
                      <w:rPr>
                        <w:rFonts w:ascii="TH SarabunPSK" w:hAnsi="TH SarabunPSK" w:cs="TH SarabunPSK"/>
                      </w:rPr>
                      <w:t>”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จำนวน .</w:t>
                    </w:r>
                    <w:r w:rsidR="00F65EE6">
                      <w:rPr>
                        <w:rFonts w:ascii="TH SarabunPSK" w:hAnsi="TH SarabunPSK" w:cs="TH SarabunPSK" w:hint="cs"/>
                        <w:cs/>
                      </w:rPr>
                      <w:t xml:space="preserve"> 2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.. ชุด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690;top:5502;width:3690;height:502" o:regroupid="1">
              <v:stroke dashstyle="dash"/>
              <v:textbox style="mso-next-textbox:#_x0000_s1043">
                <w:txbxContent>
                  <w:p w:rsidR="00F57288" w:rsidRPr="00955247" w:rsidRDefault="00F57288" w:rsidP="00955247">
                    <w:pPr>
                      <w:rPr>
                        <w:rFonts w:ascii="TH SarabunPSK" w:hAnsi="TH SarabunPSK" w:cs="TH SarabunPSK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กรรมการวิจัยวิทยาลัยฯประชุมพิจารณา</w:t>
                    </w:r>
                  </w:p>
                </w:txbxContent>
              </v:textbox>
            </v:shape>
            <v:rect id="_x0000_s1101" style="position:absolute;left:3478;top:8257;width:4062;height:504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เปิดบัญชี และ รอรับ </w:t>
                    </w:r>
                    <w:r w:rsidRPr="00955247">
                      <w:rPr>
                        <w:rFonts w:ascii="TH SarabunPSK" w:hAnsi="TH SarabunPSK" w:cs="TH SarabunPSK"/>
                      </w:rPr>
                      <w:t>cheque</w:t>
                    </w:r>
                  </w:p>
                </w:txbxContent>
              </v:textbox>
            </v:rect>
            <v:rect id="_x0000_s1102" style="position:absolute;left:2418;top:9251;width:6195;height:489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เริ่มดำเนินการขออนุมัติเบิกจ่ายตามแผนการใช้เงินของโครงการ ฯ</w:t>
                    </w: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rect>
            <v:rect id="_x0000_s1103" style="position:absolute;left:2273;top:10148;width:6491;height:829" strokecolor="#002060">
              <v:textbox inset="1.5mm,.3mm,1.5mm,0">
                <w:txbxContent>
                  <w:p w:rsid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รายงานความคืบหน้า 6 เดือน </w:t>
                    </w:r>
                    <w:r w:rsidRPr="00955247">
                      <w:rPr>
                        <w:rStyle w:val="a3"/>
                        <w:rFonts w:ascii="TH SarabunPSK" w:hAnsi="TH SarabunPSK" w:cs="TH SarabunPSK"/>
                        <w:color w:val="auto"/>
                      </w:rPr>
                      <w:t>(</w:t>
                    </w:r>
                    <w:r w:rsidRPr="00955247">
                      <w:rPr>
                        <w:rStyle w:val="a3"/>
                        <w:rFonts w:ascii="TH SarabunPSK" w:hAnsi="TH SarabunPSK" w:cs="TH SarabunPSK"/>
                        <w:color w:val="auto"/>
                        <w:cs/>
                      </w:rPr>
                      <w:t>แบบ วบจ-วจ</w:t>
                    </w:r>
                    <w:r w:rsidRPr="00955247">
                      <w:rPr>
                        <w:rStyle w:val="a3"/>
                        <w:rFonts w:ascii="TH SarabunPSK" w:hAnsi="TH SarabunPSK" w:cs="TH SarabunPSK"/>
                        <w:color w:val="auto"/>
                      </w:rPr>
                      <w:t>1)</w:t>
                    </w:r>
                    <w:r w:rsidRPr="00955247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955247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สามารถ</w:t>
                    </w:r>
                    <w:r w:rsidRPr="00955247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 xml:space="preserve"> download</w:t>
                    </w:r>
                    <w:r w:rsidRPr="00955247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 xml:space="preserve"> ได้</w:t>
                    </w:r>
                  </w:p>
                  <w:p w:rsidR="003016CF" w:rsidRPr="003016CF" w:rsidRDefault="003016CF" w:rsidP="00955247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</w:pPr>
                    <w:r w:rsidRPr="003016CF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พร้อ</w:t>
                    </w: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มแผ่นบันทึกข้อมูล(ซีดี) </w:t>
                    </w: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rect>
            <v:rect id="_x0000_s1104" style="position:absolute;left:2418;top:11289;width:6195;height:815" strokecolor="#002060">
              <v:textbox inset="1.5mm,.3mm,1.5mm,0">
                <w:txbxContent>
                  <w:p w:rsid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ส่งเล่ม</w:t>
                    </w:r>
                    <w:r w:rsidR="003016CF">
                      <w:rPr>
                        <w:rFonts w:ascii="TH SarabunPSK" w:hAnsi="TH SarabunPSK" w:cs="TH SarabunPSK" w:hint="cs"/>
                        <w:cs/>
                      </w:rPr>
                      <w:t>รายงานฉบับ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สมบูรณ์ภายใต้</w:t>
                    </w:r>
                    <w:r w:rsidRPr="00955247">
                      <w:rPr>
                        <w:rFonts w:ascii="TH SarabunPSK" w:hAnsi="TH SarabunPSK" w:cs="TH SarabunPSK"/>
                      </w:rPr>
                      <w:t xml:space="preserve"> Format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 xml:space="preserve"> สถาบัน ฯ จำนวน ..</w:t>
                    </w:r>
                    <w:r w:rsidR="003016CF"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  <w:r w:rsidRPr="00955247">
                      <w:rPr>
                        <w:rFonts w:ascii="TH SarabunPSK" w:hAnsi="TH SarabunPSK" w:cs="TH SarabunPSK"/>
                        <w:cs/>
                      </w:rPr>
                      <w:t>.. เล่ม</w:t>
                    </w:r>
                  </w:p>
                  <w:p w:rsidR="003016CF" w:rsidRPr="00955247" w:rsidRDefault="003016CF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3016CF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พร้อ</w:t>
                    </w: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มแผ่นบันทึกข้อมูล(ซีดี)</w:t>
                    </w:r>
                  </w:p>
                </w:txbxContent>
              </v:textbox>
            </v:rect>
            <v:rect id="_x0000_s1105" style="position:absolute;left:1282;top:12892;width:3853;height:435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ผู้รับทุนกรอกแบบประเมินความพึงพอใจ</w:t>
                    </w:r>
                  </w:p>
                </w:txbxContent>
              </v:textbox>
            </v:rect>
            <v:rect id="_x0000_s1106" style="position:absolute;left:6107;top:12892;width:4015;height:435" strokecolor="#002060">
              <v:textbox inset="1.5mm,.3mm,1.5mm,0">
                <w:txbxContent>
                  <w:p w:rsidR="00955247" w:rsidRPr="00955247" w:rsidRDefault="00955247" w:rsidP="00955247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55247">
                      <w:rPr>
                        <w:rFonts w:ascii="TH SarabunPSK" w:hAnsi="TH SarabunPSK" w:cs="TH SarabunPSK"/>
                        <w:cs/>
                      </w:rPr>
                      <w:t>เผยแพร่ในรูปแบบบทความให้กับผู้สนใจ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07" type="#_x0000_t34" style="position:absolute;left:3969;top:11344;width:788;height:2307;rotation:90" o:connectortype="elbow" adj="10773,-113327,-151200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5487;top:2740;width:8;height:459" o:connectortype="straight">
              <v:stroke endarrow="block"/>
            </v:shape>
            <v:shape id="_x0000_s1109" type="#_x0000_t32" style="position:absolute;left:5495;top:4420;width:9;height:420" o:connectortype="straight">
              <v:stroke endarrow="block"/>
            </v:shape>
            <v:shape id="_x0000_s1110" type="#_x0000_t32" style="position:absolute;left:5492;top:5271;width:12;height:733;flip:x" o:connectortype="straight">
              <v:stroke endarrow="block"/>
            </v:shape>
            <v:shape id="_x0000_s1111" type="#_x0000_t32" style="position:absolute;left:5504;top:5700;width:1132;height:1;flip:x" o:connectortype="straight">
              <v:stroke endarrow="block"/>
            </v:shape>
            <v:shape id="_x0000_s1112" type="#_x0000_t32" style="position:absolute;left:5492;top:6426;width:8;height:521" o:connectortype="straight">
              <v:stroke endarrow="block"/>
            </v:shape>
            <v:shape id="_x0000_s1114" type="#_x0000_t32" style="position:absolute;left:5500;top:7886;width:9;height:371" o:connectortype="straight">
              <v:stroke endarrow="block"/>
            </v:shape>
            <v:shape id="_x0000_s1115" type="#_x0000_t32" style="position:absolute;left:5509;top:8761;width:7;height:490" o:connectortype="straight">
              <v:stroke endarrow="block"/>
            </v:shape>
            <v:shape id="_x0000_s1116" type="#_x0000_t32" style="position:absolute;left:5516;top:9740;width:3;height:408" o:connectortype="straight">
              <v:stroke endarrow="block"/>
            </v:shape>
            <v:shape id="_x0000_s1117" type="#_x0000_t32" style="position:absolute;left:5516;top:10977;width:3;height:312;flip:x" o:connectortype="straight">
              <v:stroke endarrow="block"/>
            </v:shape>
            <v:shape id="_x0000_s1118" type="#_x0000_t34" style="position:absolute;left:6422;top:11198;width:788;height:2599;rotation:90;flip:x" o:connectortype="elbow" adj="10773,100595,-151200">
              <v:stroke endarrow="block"/>
            </v:shape>
            <v:rect id="_x0000_s1119" style="position:absolute;left:1282;top:13639;width:3853;height:734" strokecolor="#002060">
              <v:textbox inset="1.5mm,.3mm,1.5mm,0">
                <w:txbxContent>
                  <w:p w:rsidR="00955247" w:rsidRPr="0084789A" w:rsidRDefault="00955247" w:rsidP="00955247">
                    <w:pPr>
                      <w:spacing w:line="340" w:lineRule="exact"/>
                      <w:jc w:val="center"/>
                      <w:rPr>
                        <w:rFonts w:ascii="TH SarabunPSK" w:hAnsi="TH SarabunPSK" w:cs="TH SarabunPSK"/>
                        <w:noProof w:val="0"/>
                        <w:color w:val="7030A0"/>
                        <w:sz w:val="29"/>
                        <w:szCs w:val="29"/>
                        <w:lang w:eastAsia="en-US"/>
                      </w:rPr>
                    </w:pPr>
                    <w:r w:rsidRPr="0084789A">
                      <w:rPr>
                        <w:rFonts w:ascii="TH SarabunPSK" w:hAnsi="TH SarabunPSK" w:cs="TH SarabunPSK"/>
                        <w:noProof w:val="0"/>
                        <w:color w:val="7030A0"/>
                        <w:sz w:val="29"/>
                        <w:szCs w:val="29"/>
                        <w:cs/>
                        <w:lang w:eastAsia="en-US"/>
                      </w:rPr>
                      <w:t>เข้าที่ประชุมคณะกรรมการ</w:t>
                    </w:r>
                  </w:p>
                  <w:p w:rsidR="00955247" w:rsidRPr="0084789A" w:rsidRDefault="00955247" w:rsidP="00955247">
                    <w:pPr>
                      <w:spacing w:line="340" w:lineRule="exact"/>
                      <w:jc w:val="center"/>
                      <w:rPr>
                        <w:rFonts w:ascii="TH SarabunPSK" w:hAnsi="TH SarabunPSK" w:cs="TH SarabunPSK"/>
                        <w:color w:val="7030A0"/>
                      </w:rPr>
                    </w:pPr>
                    <w:r w:rsidRPr="0084789A">
                      <w:rPr>
                        <w:rFonts w:ascii="TH SarabunPSK" w:hAnsi="TH SarabunPSK" w:cs="TH SarabunPSK"/>
                        <w:noProof w:val="0"/>
                        <w:color w:val="7030A0"/>
                        <w:sz w:val="29"/>
                        <w:szCs w:val="29"/>
                        <w:cs/>
                        <w:lang w:eastAsia="en-US"/>
                      </w:rPr>
                      <w:t>เพื่อปรับปรุงกระบวนการสนับสนุนวิจัยต่อไป</w:t>
                    </w:r>
                  </w:p>
                </w:txbxContent>
              </v:textbox>
            </v:rect>
            <v:shape id="_x0000_s1120" type="#_x0000_t32" style="position:absolute;left:3209;top:13327;width:1;height:312" o:connectortype="straight">
              <v:stroke endarrow="block"/>
            </v:shape>
            <v:shape id="_x0000_s1121" type="#_x0000_t202" style="position:absolute;left:8930;top:8154;width:1978;height:2700" strokeweight="3pt">
              <v:stroke dashstyle="1 1" linestyle="thinThin"/>
              <v:textbox style="mso-next-textbox:#_x0000_s1121" inset="0,,0,0">
                <w:txbxContent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เอกสารที่เกี่ยวข้อง</w:t>
                    </w: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ใบเสนอราคา</w:t>
                    </w: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ใบส่งมอบงาน</w:t>
                    </w:r>
                  </w:p>
                  <w:p w:rsidR="00955247" w:rsidRPr="00955247" w:rsidRDefault="00955247" w:rsidP="00955247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 xml:space="preserve"> </w:t>
                    </w: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ใบสำคัญรับเงิน</w:t>
                    </w:r>
                  </w:p>
                  <w:p w:rsidR="00955247" w:rsidRDefault="00955247" w:rsidP="003016C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955247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เอกสาร</w:t>
                    </w:r>
                    <w:r w:rsidR="003016CF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คุณสมบัติผู้รับงาน</w:t>
                    </w:r>
                  </w:p>
                  <w:p w:rsidR="003016CF" w:rsidRDefault="003016CF" w:rsidP="003016C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 xml:space="preserve">- </w:t>
                    </w:r>
                    <w:r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Transcript 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ผู้รับงาน</w:t>
                    </w:r>
                  </w:p>
                  <w:p w:rsidR="003016CF" w:rsidRPr="00955247" w:rsidRDefault="003016CF" w:rsidP="003016CF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 บัตรประชาชนผู้รับงาน</w:t>
                    </w:r>
                  </w:p>
                </w:txbxContent>
              </v:textbox>
            </v:shape>
            <v:shape id="_x0000_s1123" type="#_x0000_t32" style="position:absolute;left:8613;top:9496;width:287;height:8" o:connectortype="straight">
              <v:stroke endarrow="block"/>
            </v:shape>
            <w10:wrap type="none"/>
            <w10:anchorlock/>
          </v:group>
        </w:pict>
      </w:r>
    </w:p>
    <w:p w:rsidR="002B4CF8" w:rsidRPr="00955247" w:rsidRDefault="004E1865" w:rsidP="002B4CF8">
      <w:pPr>
        <w:jc w:val="both"/>
        <w:rPr>
          <w:rFonts w:ascii="Cordia New" w:hAnsi="Cordia New" w:cs="Cordia New"/>
          <w:sz w:val="20"/>
          <w:szCs w:val="20"/>
          <w:cs/>
        </w:rPr>
      </w:pPr>
      <w:r>
        <w:rPr>
          <w:rFonts w:ascii="Cordia New" w:hAnsi="Cordia New" w:cs="Cordia New"/>
          <w:sz w:val="20"/>
          <w:szCs w:val="20"/>
          <w:lang w:eastAsia="en-US"/>
        </w:rPr>
        <w:pict>
          <v:shape id="_x0000_s1088" type="#_x0000_t202" style="position:absolute;left:0;text-align:left;margin-left:191pt;margin-top:556.7pt;width:207pt;height:27pt;z-index:251661824">
            <v:textbox style="mso-next-textbox:#_x0000_s1088">
              <w:txbxContent>
                <w:p w:rsidR="005B7EEF" w:rsidRPr="00955247" w:rsidRDefault="005B7EEF" w:rsidP="00955247"/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87" type="#_x0000_t202" style="position:absolute;left:0;text-align:left;margin-left:-45pt;margin-top:556.7pt;width:191pt;height:27pt;z-index:251660800">
            <v:textbox style="mso-next-textbox:#_x0000_s1087">
              <w:txbxContent>
                <w:p w:rsidR="005B7EEF" w:rsidRPr="00955247" w:rsidRDefault="005B7EEF" w:rsidP="00955247"/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89" type="#_x0000_t202" style="position:absolute;left:0;text-align:left;margin-left:-45pt;margin-top:602.7pt;width:191pt;height:27pt;z-index:251662848">
            <v:textbox style="mso-next-textbox:#_x0000_s1089">
              <w:txbxContent>
                <w:p w:rsidR="005B7EEF" w:rsidRPr="005B7EEF" w:rsidRDefault="005B7EEF" w:rsidP="005B7EEF">
                  <w:pPr>
                    <w:jc w:val="center"/>
                    <w:rPr>
                      <w:rFonts w:ascii="Cordia New" w:hAnsi="Cordia New" w:cs="Cordia New"/>
                    </w:rPr>
                  </w:pPr>
                  <w:r w:rsidRPr="005B7EEF">
                    <w:rPr>
                      <w:rFonts w:ascii="Cordia New" w:hAnsi="Cordia New" w:cs="Cordia New"/>
                      <w:cs/>
                    </w:rPr>
                    <w:t>ผู้รับทุนกรอกแบบประเมินความพึงพอใจ</w:t>
                  </w:r>
                </w:p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line id="_x0000_s1080" style="position:absolute;left:0;text-align:left;z-index:251659776" from="146pt,487.7pt" to="146pt,505.7pt" o:regroupid="1">
            <v:stroke endarrow="block"/>
          </v:lin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line id="_x0000_s1079" style="position:absolute;left:0;text-align:left;z-index:251658752" from="146pt,433.7pt" to="146pt,460.7pt" o:regroupid="1">
            <v:stroke endarrow="block"/>
          </v:lin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78" type="#_x0000_t202" style="position:absolute;left:0;text-align:left;margin-left:-43pt;margin-top:505.7pt;width:378pt;height:27pt;z-index:251657728" o:regroupid="1">
            <v:textbox style="mso-next-textbox:#_x0000_s1078">
              <w:txbxContent>
                <w:p w:rsidR="00707411" w:rsidRPr="00955247" w:rsidRDefault="00707411" w:rsidP="00955247"/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77" type="#_x0000_t202" style="position:absolute;left:0;text-align:left;margin-left:-43pt;margin-top:460.7pt;width:378pt;height:27pt;z-index:251656704" o:regroupid="1">
            <v:textbox style="mso-next-textbox:#_x0000_s1077">
              <w:txbxContent>
                <w:p w:rsidR="00707411" w:rsidRPr="00955247" w:rsidRDefault="00707411" w:rsidP="00955247"/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line id="_x0000_s1074" style="position:absolute;left:0;text-align:left;z-index:251655680" from="333pt,423pt" to="351pt,423pt" o:regroupid="1">
            <v:stroke dashstyle="dash"/>
          </v:lin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line id="_x0000_s1068" style="position:absolute;left:0;text-align:left;z-index:251654656" from="146pt,392.1pt" to="146pt,410.1pt" o:regroupid="1">
            <v:stroke endarrow="block"/>
          </v:lin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line id="_x0000_s1067" style="position:absolute;left:0;text-align:left;z-index:251653632" from="146pt,338.1pt" to="146pt,365.1pt" o:regroupid="1">
            <v:stroke endarrow="block"/>
          </v:lin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66" type="#_x0000_t202" style="position:absolute;left:0;text-align:left;margin-left:-43pt;margin-top:410.1pt;width:378pt;height:27pt;z-index:251652608" o:regroupid="1">
            <v:textbox style="mso-next-textbox:#_x0000_s1066">
              <w:txbxContent>
                <w:p w:rsidR="00F57288" w:rsidRPr="00955247" w:rsidRDefault="00F57288" w:rsidP="00955247"/>
              </w:txbxContent>
            </v:textbox>
          </v:shape>
        </w:pict>
      </w:r>
      <w:r>
        <w:rPr>
          <w:rFonts w:ascii="Cordia New" w:hAnsi="Cordia New" w:cs="Cordia New"/>
          <w:sz w:val="20"/>
          <w:szCs w:val="20"/>
          <w:lang w:eastAsia="en-US"/>
        </w:rPr>
        <w:pict>
          <v:shape id="_x0000_s1065" type="#_x0000_t202" style="position:absolute;left:0;text-align:left;margin-left:-43pt;margin-top:365.1pt;width:378pt;height:27pt;z-index:251651584" o:regroupid="1">
            <v:textbox style="mso-next-textbox:#_x0000_s1065">
              <w:txbxContent>
                <w:p w:rsidR="00F57288" w:rsidRDefault="00F57288" w:rsidP="00F57288"/>
              </w:txbxContent>
            </v:textbox>
          </v:shape>
        </w:pict>
      </w:r>
    </w:p>
    <w:sectPr w:rsidR="002B4CF8" w:rsidRPr="00955247" w:rsidSect="005B7EEF">
      <w:pgSz w:w="11906" w:h="16838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2B4CF8"/>
    <w:rsid w:val="002B4CF8"/>
    <w:rsid w:val="002D59EA"/>
    <w:rsid w:val="003016CF"/>
    <w:rsid w:val="003175F1"/>
    <w:rsid w:val="004E1865"/>
    <w:rsid w:val="00505E89"/>
    <w:rsid w:val="005B7EEF"/>
    <w:rsid w:val="006D20E8"/>
    <w:rsid w:val="00707411"/>
    <w:rsid w:val="0084789A"/>
    <w:rsid w:val="00955247"/>
    <w:rsid w:val="009C25FF"/>
    <w:rsid w:val="00B17298"/>
    <w:rsid w:val="00B72C71"/>
    <w:rsid w:val="00D405E4"/>
    <w:rsid w:val="00D56ACB"/>
    <w:rsid w:val="00EC47E1"/>
    <w:rsid w:val="00F57288"/>
    <w:rsid w:val="00F65EE6"/>
    <w:rsid w:val="00F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  <o:rules v:ext="edit">
        <o:r id="V:Rule14" type="connector" idref="#_x0000_s1111"/>
        <o:r id="V:Rule15" type="connector" idref="#_x0000_s1118">
          <o:proxy start="" idref="#_x0000_s1104" connectloc="2"/>
          <o:proxy end="" idref="#_x0000_s1106" connectloc="0"/>
        </o:r>
        <o:r id="V:Rule16" type="connector" idref="#_x0000_s1120">
          <o:proxy start="" idref="#_x0000_s1105" connectloc="2"/>
          <o:proxy end="" idref="#_x0000_s1119" connectloc="0"/>
        </o:r>
        <o:r id="V:Rule17" type="connector" idref="#_x0000_s1117">
          <o:proxy start="" idref="#_x0000_s1103" connectloc="2"/>
          <o:proxy end="" idref="#_x0000_s1104" connectloc="0"/>
        </o:r>
        <o:r id="V:Rule18" type="connector" idref="#_x0000_s1108">
          <o:proxy start="" idref="#_x0000_s1096" connectloc="2"/>
          <o:proxy end="" idref="#_x0000_s1097" connectloc="0"/>
        </o:r>
        <o:r id="V:Rule19" type="connector" idref="#_x0000_s1123">
          <o:proxy start="" idref="#_x0000_s1102" connectloc="3"/>
          <o:proxy end="" idref="#_x0000_s1121" connectloc="1"/>
        </o:r>
        <o:r id="V:Rule20" type="connector" idref="#_x0000_s1114">
          <o:proxy start="" idref="#_x0000_s1100" connectloc="2"/>
          <o:proxy end="" idref="#_x0000_s1101" connectloc="0"/>
        </o:r>
        <o:r id="V:Rule21" type="connector" idref="#_x0000_s1115">
          <o:proxy start="" idref="#_x0000_s1101" connectloc="2"/>
          <o:proxy end="" idref="#_x0000_s1102" connectloc="0"/>
        </o:r>
        <o:r id="V:Rule22" type="connector" idref="#_x0000_s1116">
          <o:proxy start="" idref="#_x0000_s1102" connectloc="2"/>
          <o:proxy end="" idref="#_x0000_s1103" connectloc="0"/>
        </o:r>
        <o:r id="V:Rule23" type="connector" idref="#_x0000_s1107">
          <o:proxy start="" idref="#_x0000_s1104" connectloc="2"/>
          <o:proxy end="" idref="#_x0000_s1105" connectloc="0"/>
        </o:r>
        <o:r id="V:Rule24" type="connector" idref="#_x0000_s1109">
          <o:proxy start="" idref="#_x0000_s1097" connectloc="2"/>
          <o:proxy end="" idref="#_x0000_s1098" connectloc="0"/>
        </o:r>
        <o:r id="V:Rule25" type="connector" idref="#_x0000_s1112">
          <o:proxy start="" idref="#_x0000_s1099" connectloc="2"/>
          <o:proxy end="" idref="#_x0000_s1100" connectloc="0"/>
        </o:r>
        <o:r id="V:Rule26" type="connector" idref="#_x0000_s1110">
          <o:proxy start="" idref="#_x0000_s1098" connectloc="2"/>
          <o:proxy end="" idref="#_x0000_s1099" connectloc="0"/>
        </o:r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C71"/>
    <w:rPr>
      <w:rFonts w:ascii="Angsana New" w:hAnsi="Angsana New"/>
      <w:noProof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0E8"/>
    <w:rPr>
      <w:strike w:val="0"/>
      <w:dstrike w:val="0"/>
      <w:color w:val="0B557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c.kmitl.ac.th/research/faculty/form/income/2.&#3648;&#3585;&#3603;&#3601;&#3660;&#3585;&#3634;&#3619;&#3614;&#3636;&#3592;&#3634;&#3619;&#3603;&#3634;&#3626;&#3609;&#3633;&#3610;&#3626;&#3609;&#3640;&#3609;&#3585;&#3634;&#3619;&#3623;&#3636;&#3592;&#3633;&#3618;&#3586;&#3629;&#3591;&#3623;&#3636;&#3607;&#3618;&#3634;&#3621;&#3633;&#3618;.pdf" TargetMode="External"/><Relationship Id="rId4" Type="http://schemas.openxmlformats.org/officeDocument/2006/relationships/hyperlink" Target="http://www.amc.kmitl.ac.th/research/faculty/form/income/3.&#3619;&#3634;&#3618;&#3621;&#3632;&#3648;&#3629;&#3637;&#3618;&#3604;&#3585;&#3634;&#3619;&#3586;&#3629;&#3626;&#3609;&#3633;&#3610;&#3626;&#3609;&#3640;&#3609;&#3585;&#3634;&#3619;&#3623;&#3636;&#3592;&#3633;&#3618;&#3586;&#3629;&#3591;&#3623;&#3636;&#3607;&#3618;&#3634;&#3621;&#3633;&#3618;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กระบวนการขอทุนวิจัยภายใต้งบประมาณเงินรายได้ของวิทยาลัย</vt:lpstr>
    </vt:vector>
  </TitlesOfParts>
  <Company>Microsoft</Company>
  <LinksUpToDate>false</LinksUpToDate>
  <CharactersWithSpaces>41</CharactersWithSpaces>
  <SharedDoc>false</SharedDoc>
  <HLinks>
    <vt:vector size="12" baseType="variant">
      <vt:variant>
        <vt:i4>241962553</vt:i4>
      </vt:variant>
      <vt:variant>
        <vt:i4>3</vt:i4>
      </vt:variant>
      <vt:variant>
        <vt:i4>0</vt:i4>
      </vt:variant>
      <vt:variant>
        <vt:i4>5</vt:i4>
      </vt:variant>
      <vt:variant>
        <vt:lpwstr>http://www.amc.kmitl.ac.th/research/faculty/form/income/2.เกณฑ์การพิจารณาสนับสนุนการวิจัยของวิทยาลัย.pdf</vt:lpwstr>
      </vt:variant>
      <vt:variant>
        <vt:lpwstr/>
      </vt:variant>
      <vt:variant>
        <vt:i4>235736611</vt:i4>
      </vt:variant>
      <vt:variant>
        <vt:i4>0</vt:i4>
      </vt:variant>
      <vt:variant>
        <vt:i4>0</vt:i4>
      </vt:variant>
      <vt:variant>
        <vt:i4>5</vt:i4>
      </vt:variant>
      <vt:variant>
        <vt:lpwstr>http://www.amc.kmitl.ac.th/research/faculty/form/income/3.รายละเอียดการขอสนับสนุนการวิจัยของวิทยาลัย.pdf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กระบวนการขอทุนวิจัยภายใต้งบประมาณเงินรายได้ของวิทยาลัย</dc:title>
  <dc:creator>owner</dc:creator>
  <cp:lastModifiedBy>Mas</cp:lastModifiedBy>
  <cp:revision>3</cp:revision>
  <dcterms:created xsi:type="dcterms:W3CDTF">2012-07-11T12:12:00Z</dcterms:created>
  <dcterms:modified xsi:type="dcterms:W3CDTF">2012-07-12T03:19:00Z</dcterms:modified>
</cp:coreProperties>
</file>